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7764" w14:textId="37B026F1" w:rsidR="00EF61F5" w:rsidRPr="00084F73" w:rsidRDefault="00EF61F5" w:rsidP="00EF61F5">
      <w:pPr>
        <w:jc w:val="center"/>
        <w:rPr>
          <w:b/>
          <w:bCs/>
        </w:rPr>
      </w:pPr>
      <w:r w:rsidRPr="00084F73">
        <w:rPr>
          <w:b/>
          <w:bCs/>
        </w:rPr>
        <w:t xml:space="preserve">DOCKET NO. </w:t>
      </w:r>
      <w:r w:rsidR="00B96EB7">
        <w:rPr>
          <w:b/>
          <w:bCs/>
        </w:rPr>
        <w:t>53297</w:t>
      </w:r>
    </w:p>
    <w:p w14:paraId="7CE4198E" w14:textId="77777777" w:rsidR="00EF61F5" w:rsidRPr="00084F73" w:rsidRDefault="00EF61F5" w:rsidP="00EF61F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F61F5" w:rsidRPr="00084F73" w14:paraId="5832E2C1" w14:textId="77777777" w:rsidTr="006521CB">
        <w:tc>
          <w:tcPr>
            <w:tcW w:w="4608" w:type="dxa"/>
          </w:tcPr>
          <w:p w14:paraId="4887B5D8" w14:textId="77777777" w:rsidR="00B96EB7" w:rsidRDefault="00B96EB7" w:rsidP="006521CB">
            <w:pPr>
              <w:jc w:val="left"/>
              <w:rPr>
                <w:b/>
                <w:caps/>
                <w:szCs w:val="24"/>
              </w:rPr>
            </w:pPr>
            <w:r w:rsidRPr="00B96EB7">
              <w:rPr>
                <w:b/>
                <w:caps/>
                <w:szCs w:val="24"/>
              </w:rPr>
              <w:t xml:space="preserve">Application of the City of Justin and Aqua Texas, Inc. </w:t>
            </w:r>
          </w:p>
          <w:p w14:paraId="5D3DF1CE" w14:textId="77777777" w:rsidR="00B96EB7" w:rsidRDefault="00B96EB7" w:rsidP="006521CB">
            <w:pPr>
              <w:jc w:val="left"/>
              <w:rPr>
                <w:b/>
                <w:caps/>
                <w:szCs w:val="24"/>
              </w:rPr>
            </w:pPr>
            <w:r w:rsidRPr="00B96EB7">
              <w:rPr>
                <w:b/>
                <w:caps/>
                <w:szCs w:val="24"/>
              </w:rPr>
              <w:t xml:space="preserve">for Approval of a Service Area Contract Under Texas Water Code § 13.248 and to Amend Certificates of Convenience and Necessity </w:t>
            </w:r>
          </w:p>
          <w:p w14:paraId="55B561CF" w14:textId="1957ED79" w:rsidR="00EF61F5" w:rsidRPr="00084F73" w:rsidRDefault="00B96EB7" w:rsidP="006521CB">
            <w:pPr>
              <w:jc w:val="left"/>
              <w:rPr>
                <w:b/>
                <w:bCs/>
                <w:caps/>
                <w:szCs w:val="24"/>
              </w:rPr>
            </w:pPr>
            <w:r w:rsidRPr="00B96EB7">
              <w:rPr>
                <w:b/>
                <w:caps/>
                <w:szCs w:val="24"/>
              </w:rPr>
              <w:t>in Denton County</w:t>
            </w:r>
          </w:p>
        </w:tc>
        <w:tc>
          <w:tcPr>
            <w:tcW w:w="360" w:type="dxa"/>
          </w:tcPr>
          <w:p w14:paraId="2A761A8B" w14:textId="77777777" w:rsidR="00EF61F5" w:rsidRPr="00084F73" w:rsidRDefault="00EF61F5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0FE4FFE5" w14:textId="77777777" w:rsidR="00EF61F5" w:rsidRPr="00084F73" w:rsidRDefault="00EF61F5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5F39ACE9" w14:textId="77777777" w:rsidR="00EF61F5" w:rsidRPr="00084F73" w:rsidRDefault="00EF61F5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42AB53BE" w14:textId="77777777" w:rsidR="00EF61F5" w:rsidRPr="00084F73" w:rsidRDefault="00EF61F5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7EA447DF" w14:textId="77777777" w:rsidR="00EF61F5" w:rsidRPr="00084F73" w:rsidRDefault="00EF61F5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1296F116" w14:textId="77777777" w:rsidR="001E4DB4" w:rsidRDefault="001E4DB4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29B29A17" w14:textId="77777777" w:rsidR="00DB648F" w:rsidRDefault="00DB648F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  <w:p w14:paraId="41B8657B" w14:textId="43CE1C07" w:rsidR="00DB648F" w:rsidRPr="00084F73" w:rsidRDefault="00DB648F" w:rsidP="006521CB">
            <w:pPr>
              <w:rPr>
                <w:b/>
              </w:rPr>
            </w:pPr>
            <w:r w:rsidRPr="00084F73">
              <w:rPr>
                <w:b/>
              </w:rPr>
              <w:t>§</w:t>
            </w:r>
          </w:p>
        </w:tc>
        <w:tc>
          <w:tcPr>
            <w:tcW w:w="4788" w:type="dxa"/>
          </w:tcPr>
          <w:p w14:paraId="5A1A0822" w14:textId="77777777" w:rsidR="00EF61F5" w:rsidRPr="00084F73" w:rsidRDefault="00EF61F5" w:rsidP="006521C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84F73">
              <w:rPr>
                <w:bCs/>
              </w:rPr>
              <w:t>PUBLIC UTILITY COMMISSION</w:t>
            </w:r>
          </w:p>
          <w:p w14:paraId="33B6E222" w14:textId="77777777" w:rsidR="00EF61F5" w:rsidRPr="00084F73" w:rsidRDefault="00EF61F5" w:rsidP="006521C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A0E0DC5" w14:textId="77777777" w:rsidR="00EF61F5" w:rsidRPr="00084F73" w:rsidRDefault="00EF61F5" w:rsidP="006521C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84F73">
              <w:rPr>
                <w:bCs/>
              </w:rPr>
              <w:t>OF TEXAS</w:t>
            </w:r>
          </w:p>
        </w:tc>
      </w:tr>
    </w:tbl>
    <w:p w14:paraId="3331FC0D" w14:textId="77777777" w:rsidR="00EF61F5" w:rsidRPr="00084F73" w:rsidRDefault="00EF61F5" w:rsidP="00EF61F5">
      <w:pPr>
        <w:pStyle w:val="Documentheading"/>
        <w:rPr>
          <w:sz w:val="24"/>
          <w:szCs w:val="24"/>
        </w:rPr>
      </w:pPr>
    </w:p>
    <w:p w14:paraId="1F9F54D1" w14:textId="49D3274D" w:rsidR="00EF61F5" w:rsidRPr="00084F73" w:rsidRDefault="00EF61F5" w:rsidP="00334515">
      <w:pPr>
        <w:pStyle w:val="Documentheading"/>
        <w:rPr>
          <w:sz w:val="24"/>
          <w:szCs w:val="24"/>
        </w:rPr>
      </w:pPr>
      <w:r w:rsidRPr="00084F73">
        <w:rPr>
          <w:sz w:val="24"/>
          <w:szCs w:val="24"/>
        </w:rPr>
        <w:t>COMMISSION STAFF’S RECOMMENDATION ON ADMINISTRATIVE COMPLETENESS and notice AND</w:t>
      </w:r>
      <w:r w:rsidR="00334515">
        <w:rPr>
          <w:sz w:val="24"/>
          <w:szCs w:val="24"/>
        </w:rPr>
        <w:t xml:space="preserve"> </w:t>
      </w:r>
      <w:r w:rsidRPr="00084F73">
        <w:rPr>
          <w:sz w:val="24"/>
          <w:szCs w:val="24"/>
        </w:rPr>
        <w:t>PROPOSED PROCEDURAL SCHEDULE</w:t>
      </w:r>
    </w:p>
    <w:p w14:paraId="3E85A473" w14:textId="77777777" w:rsidR="00EF61F5" w:rsidRPr="00084F73" w:rsidRDefault="00EF61F5" w:rsidP="00EF61F5">
      <w:pPr>
        <w:pStyle w:val="Documentheading"/>
      </w:pPr>
    </w:p>
    <w:p w14:paraId="2802B768" w14:textId="54DDE1E6" w:rsidR="00EF61F5" w:rsidRPr="00084F73" w:rsidRDefault="00EF61F5" w:rsidP="00605C3D">
      <w:pPr>
        <w:spacing w:line="360" w:lineRule="auto"/>
        <w:rPr>
          <w:szCs w:val="24"/>
        </w:rPr>
      </w:pPr>
      <w:r w:rsidRPr="00084F73">
        <w:tab/>
        <w:t xml:space="preserve">On </w:t>
      </w:r>
      <w:bookmarkStart w:id="0" w:name="_Hlk97896238"/>
      <w:r w:rsidR="00B96EB7" w:rsidRPr="00B96EB7">
        <w:rPr>
          <w:rStyle w:val="Style1"/>
          <w:color w:val="auto"/>
        </w:rPr>
        <w:t>March 1, 2022</w:t>
      </w:r>
      <w:bookmarkEnd w:id="0"/>
      <w:r w:rsidRPr="00084F73">
        <w:t xml:space="preserve">, </w:t>
      </w:r>
      <w:r w:rsidR="00605C3D">
        <w:t xml:space="preserve">the City of </w:t>
      </w:r>
      <w:r w:rsidR="00B96EB7">
        <w:t>Justin</w:t>
      </w:r>
      <w:r w:rsidRPr="00084F73">
        <w:t xml:space="preserve"> </w:t>
      </w:r>
      <w:r w:rsidR="00B96EB7">
        <w:t xml:space="preserve">(Justin) </w:t>
      </w:r>
      <w:r w:rsidRPr="00084F73">
        <w:t xml:space="preserve">and </w:t>
      </w:r>
      <w:r w:rsidR="00B96EB7">
        <w:t>Aqua Texas, Inc.</w:t>
      </w:r>
      <w:r w:rsidRPr="00084F73">
        <w:t xml:space="preserve"> </w:t>
      </w:r>
      <w:r w:rsidR="00B96EB7">
        <w:t xml:space="preserve">(Aqua) </w:t>
      </w:r>
      <w:r w:rsidRPr="00084F73">
        <w:t xml:space="preserve">(collectively, Applicants) </w:t>
      </w:r>
      <w:r w:rsidR="00605C3D">
        <w:t>filed an application for approval of a service-area contract under Texas Water Code</w:t>
      </w:r>
      <w:r w:rsidR="00606DED">
        <w:t xml:space="preserve"> (TWC)</w:t>
      </w:r>
      <w:r w:rsidR="00605C3D">
        <w:t xml:space="preserve"> § 13.248 and to amend certificates of convenience and necessity in </w:t>
      </w:r>
      <w:r w:rsidR="00B96EB7">
        <w:t>Denton</w:t>
      </w:r>
      <w:r w:rsidR="00605C3D">
        <w:t xml:space="preserve"> County. </w:t>
      </w:r>
      <w:r w:rsidR="00B96EB7">
        <w:t>Applicants</w:t>
      </w:r>
      <w:r w:rsidR="00605C3D">
        <w:t xml:space="preserve"> filed supplemental information on </w:t>
      </w:r>
      <w:r w:rsidR="00B96EB7" w:rsidRPr="00B96EB7">
        <w:rPr>
          <w:rStyle w:val="Style1"/>
          <w:color w:val="auto"/>
        </w:rPr>
        <w:t xml:space="preserve">March </w:t>
      </w:r>
      <w:r w:rsidR="00B96EB7">
        <w:rPr>
          <w:rStyle w:val="Style1"/>
          <w:color w:val="auto"/>
        </w:rPr>
        <w:t>7</w:t>
      </w:r>
      <w:r w:rsidR="00B96EB7" w:rsidRPr="00B96EB7">
        <w:rPr>
          <w:rStyle w:val="Style1"/>
          <w:color w:val="auto"/>
        </w:rPr>
        <w:t>, 2022</w:t>
      </w:r>
      <w:r w:rsidR="00605C3D">
        <w:t>.</w:t>
      </w:r>
    </w:p>
    <w:p w14:paraId="0B42CC47" w14:textId="7067E970" w:rsidR="00EF61F5" w:rsidRPr="00084F73" w:rsidRDefault="00EF61F5" w:rsidP="00EF61F5">
      <w:pPr>
        <w:spacing w:line="360" w:lineRule="auto"/>
      </w:pPr>
      <w:r w:rsidRPr="00084F73">
        <w:rPr>
          <w:szCs w:val="24"/>
        </w:rPr>
        <w:tab/>
      </w:r>
      <w:r w:rsidRPr="00084F73">
        <w:t xml:space="preserve">On </w:t>
      </w:r>
      <w:r w:rsidR="00B96EB7" w:rsidRPr="00B96EB7">
        <w:rPr>
          <w:rStyle w:val="Style1"/>
          <w:color w:val="auto"/>
        </w:rPr>
        <w:t xml:space="preserve">March </w:t>
      </w:r>
      <w:r w:rsidR="00B96EB7">
        <w:rPr>
          <w:rStyle w:val="Style1"/>
          <w:color w:val="auto"/>
        </w:rPr>
        <w:t>3</w:t>
      </w:r>
      <w:r w:rsidR="00B96EB7" w:rsidRPr="00B96EB7">
        <w:rPr>
          <w:rStyle w:val="Style1"/>
          <w:color w:val="auto"/>
        </w:rPr>
        <w:t>, 2022</w:t>
      </w:r>
      <w:r w:rsidRPr="00084F73">
        <w:t xml:space="preserve">, the administrative law judge filed Order No. </w:t>
      </w:r>
      <w:r w:rsidR="00605C3D">
        <w:t>1</w:t>
      </w:r>
      <w:r w:rsidRPr="00084F73">
        <w:t xml:space="preserve">, establishing a deadline of </w:t>
      </w:r>
      <w:r w:rsidR="00B96EB7">
        <w:t>April 1,</w:t>
      </w:r>
      <w:r w:rsidR="00606DED">
        <w:t xml:space="preserve"> </w:t>
      </w:r>
      <w:r w:rsidR="00B96EB7">
        <w:t>2022</w:t>
      </w:r>
      <w:r w:rsidRPr="00084F73">
        <w:t xml:space="preserve"> for the Staff</w:t>
      </w:r>
      <w:r w:rsidR="00606DED">
        <w:t xml:space="preserve"> (Staff)</w:t>
      </w:r>
      <w:r w:rsidRPr="00084F73">
        <w:t xml:space="preserve"> of the Public Utility Commission of Texas (</w:t>
      </w:r>
      <w:r w:rsidR="00606DED">
        <w:t>Commission</w:t>
      </w:r>
      <w:r w:rsidRPr="00084F73">
        <w:t>) to file comments on the administrative completeness of the application and proposed notice and to propose a procedural schedule for the further processing of this docket. Therefore, this pleading is timely filed.</w:t>
      </w:r>
    </w:p>
    <w:p w14:paraId="1CA37BD0" w14:textId="77777777" w:rsidR="00EF61F5" w:rsidRPr="00084F73" w:rsidRDefault="00EF61F5" w:rsidP="00EF61F5">
      <w:pPr>
        <w:spacing w:line="360" w:lineRule="auto"/>
      </w:pPr>
    </w:p>
    <w:p w14:paraId="46D1A0FF" w14:textId="77777777" w:rsidR="00EF61F5" w:rsidRPr="00084F73" w:rsidRDefault="00EF61F5" w:rsidP="00EF61F5">
      <w:pPr>
        <w:pStyle w:val="ListParagraph"/>
        <w:numPr>
          <w:ilvl w:val="0"/>
          <w:numId w:val="23"/>
        </w:numPr>
        <w:spacing w:line="360" w:lineRule="auto"/>
        <w:ind w:left="720"/>
        <w:contextualSpacing w:val="0"/>
        <w:jc w:val="center"/>
        <w:rPr>
          <w:b/>
        </w:rPr>
      </w:pPr>
      <w:r w:rsidRPr="00084F73">
        <w:rPr>
          <w:b/>
        </w:rPr>
        <w:t>ADMINISTRATIVE COMPLETENESS</w:t>
      </w:r>
    </w:p>
    <w:p w14:paraId="3176F0F0" w14:textId="63F96E33" w:rsidR="003024C4" w:rsidRDefault="00736259" w:rsidP="00736259">
      <w:pPr>
        <w:spacing w:line="360" w:lineRule="auto"/>
        <w:ind w:firstLine="720"/>
      </w:pPr>
      <w:r w:rsidRPr="00736259">
        <w:t xml:space="preserve">After review, and as detailed in the attached memorandum of </w:t>
      </w:r>
      <w:r w:rsidR="00B96EB7">
        <w:rPr>
          <w:szCs w:val="24"/>
        </w:rPr>
        <w:t>James Harville</w:t>
      </w:r>
      <w:r w:rsidRPr="00736259">
        <w:t xml:space="preserve"> of the Commission's Infrastructure Division, Staff recommends that the application satisfies the requirements of TWC § 13.248 and 16 T</w:t>
      </w:r>
      <w:r w:rsidR="00606DED">
        <w:t>exas Administrative Code (T</w:t>
      </w:r>
      <w:r w:rsidRPr="00736259">
        <w:t>AC</w:t>
      </w:r>
      <w:r w:rsidR="00606DED">
        <w:t>)</w:t>
      </w:r>
      <w:r w:rsidRPr="00736259">
        <w:t xml:space="preserve"> § 24.253. Therefore, Staff recommends that the application be deemed administratively complete.</w:t>
      </w:r>
    </w:p>
    <w:p w14:paraId="4D3333D1" w14:textId="77777777" w:rsidR="00736259" w:rsidRPr="00084F73" w:rsidRDefault="00736259" w:rsidP="00736259">
      <w:pPr>
        <w:spacing w:line="360" w:lineRule="auto"/>
        <w:ind w:firstLine="720"/>
        <w:rPr>
          <w:szCs w:val="24"/>
        </w:rPr>
      </w:pPr>
    </w:p>
    <w:p w14:paraId="3BE6153F" w14:textId="77777777" w:rsidR="00EF61F5" w:rsidRPr="00084F73" w:rsidRDefault="00EF61F5" w:rsidP="00EF61F5">
      <w:pPr>
        <w:numPr>
          <w:ilvl w:val="0"/>
          <w:numId w:val="23"/>
        </w:numPr>
        <w:spacing w:line="360" w:lineRule="auto"/>
        <w:ind w:left="0" w:firstLine="0"/>
        <w:jc w:val="center"/>
        <w:rPr>
          <w:b/>
        </w:rPr>
      </w:pPr>
      <w:r w:rsidRPr="00084F73">
        <w:rPr>
          <w:b/>
        </w:rPr>
        <w:t>NOTICE</w:t>
      </w:r>
    </w:p>
    <w:p w14:paraId="46FE8EB5" w14:textId="61E7DE8A" w:rsidR="00EF61F5" w:rsidRDefault="00736259" w:rsidP="00281977">
      <w:pPr>
        <w:spacing w:line="360" w:lineRule="auto"/>
        <w:ind w:firstLine="720"/>
      </w:pPr>
      <w:r w:rsidRPr="00736259">
        <w:t xml:space="preserve">Staff recommends that notice be deemed sufficient. Under 16 TAC § 24.253(c)(2), if a regulatory authority’s board decides to enter into a contract at a duly posted meeting, then the meeting agenda and minutes of the meeting can serve as notice. </w:t>
      </w:r>
      <w:r w:rsidR="00281977" w:rsidRPr="00736259">
        <w:t xml:space="preserve">The meeting agenda and minutes for </w:t>
      </w:r>
      <w:r w:rsidR="00281977">
        <w:t xml:space="preserve">the applicable </w:t>
      </w:r>
      <w:r w:rsidR="00B96EB7">
        <w:t>Justin</w:t>
      </w:r>
      <w:r w:rsidR="00281977" w:rsidRPr="00736259">
        <w:t xml:space="preserve"> meeting, held on </w:t>
      </w:r>
      <w:r w:rsidR="00B96EB7" w:rsidRPr="00B96EB7">
        <w:t>January 25, 2022</w:t>
      </w:r>
      <w:r w:rsidR="00281977" w:rsidRPr="00736259">
        <w:t xml:space="preserve">, were filed on </w:t>
      </w:r>
      <w:r w:rsidR="00F84F12" w:rsidRPr="00B96EB7">
        <w:rPr>
          <w:rStyle w:val="Style1"/>
          <w:color w:val="auto"/>
        </w:rPr>
        <w:t xml:space="preserve">March 1, </w:t>
      </w:r>
      <w:r w:rsidR="00624F95" w:rsidRPr="00B96EB7">
        <w:rPr>
          <w:rStyle w:val="Style1"/>
          <w:color w:val="auto"/>
        </w:rPr>
        <w:t>2022,</w:t>
      </w:r>
      <w:r w:rsidR="00281977" w:rsidRPr="00736259">
        <w:t xml:space="preserve"> as </w:t>
      </w:r>
      <w:r w:rsidR="00281977">
        <w:t xml:space="preserve">Exhibit B </w:t>
      </w:r>
      <w:r w:rsidR="00281977" w:rsidRPr="00736259">
        <w:t xml:space="preserve">of the application. An affidavit attesting to notice, signed by </w:t>
      </w:r>
      <w:r w:rsidR="00F84F12">
        <w:t>Chuck Ewings</w:t>
      </w:r>
      <w:r w:rsidR="00281977" w:rsidRPr="00736259">
        <w:t xml:space="preserve">, </w:t>
      </w:r>
      <w:r w:rsidR="00F84F12">
        <w:t>City Manager of</w:t>
      </w:r>
      <w:r w:rsidR="00281977">
        <w:t xml:space="preserve"> </w:t>
      </w:r>
      <w:r w:rsidR="00F84F12">
        <w:lastRenderedPageBreak/>
        <w:t>Justin</w:t>
      </w:r>
      <w:r w:rsidR="00281977" w:rsidRPr="00736259">
        <w:t>, was also included.</w:t>
      </w:r>
      <w:r w:rsidR="00281977">
        <w:t xml:space="preserve"> </w:t>
      </w:r>
      <w:r w:rsidR="00281977" w:rsidRPr="00E42BB1">
        <w:t xml:space="preserve">Staff </w:t>
      </w:r>
      <w:r w:rsidR="00281977">
        <w:t>further</w:t>
      </w:r>
      <w:r w:rsidR="00281977" w:rsidRPr="00E42BB1">
        <w:t xml:space="preserve"> recommends that individual notice under 16 TAC §</w:t>
      </w:r>
      <w:r w:rsidR="00281977">
        <w:t> </w:t>
      </w:r>
      <w:r w:rsidR="00281977" w:rsidRPr="00E42BB1">
        <w:t>24.253(c)(1) is not required because the service area to be transferred do</w:t>
      </w:r>
      <w:r w:rsidR="00281977">
        <w:t>es</w:t>
      </w:r>
      <w:r w:rsidR="00281977" w:rsidRPr="00E42BB1">
        <w:t xml:space="preserve"> not contain any existing c</w:t>
      </w:r>
      <w:r w:rsidR="00281977">
        <w:t>ustomers</w:t>
      </w:r>
      <w:r w:rsidR="00281977" w:rsidRPr="00E42BB1">
        <w:t>.</w:t>
      </w:r>
    </w:p>
    <w:p w14:paraId="74751937" w14:textId="77777777" w:rsidR="00736259" w:rsidRPr="00084F73" w:rsidRDefault="00736259" w:rsidP="00736259">
      <w:pPr>
        <w:spacing w:line="360" w:lineRule="auto"/>
        <w:ind w:firstLine="720"/>
        <w:rPr>
          <w:rFonts w:eastAsia="Calibri"/>
          <w:szCs w:val="22"/>
        </w:rPr>
      </w:pPr>
    </w:p>
    <w:p w14:paraId="2EB57E83" w14:textId="0987A112" w:rsidR="00EF61F5" w:rsidRPr="00084F73" w:rsidRDefault="00EF61F5" w:rsidP="00EF61F5">
      <w:pPr>
        <w:keepNext/>
        <w:numPr>
          <w:ilvl w:val="0"/>
          <w:numId w:val="23"/>
        </w:numPr>
        <w:spacing w:line="360" w:lineRule="auto"/>
        <w:ind w:left="720"/>
        <w:jc w:val="center"/>
        <w:rPr>
          <w:b/>
        </w:rPr>
      </w:pPr>
      <w:r w:rsidRPr="00084F73">
        <w:rPr>
          <w:b/>
        </w:rPr>
        <w:t>PROCEDURAL SCHEDULE</w:t>
      </w:r>
    </w:p>
    <w:p w14:paraId="03C32962" w14:textId="071627D4" w:rsidR="00EF61F5" w:rsidRPr="00084F73" w:rsidRDefault="00AE2F3D" w:rsidP="00EF61F5">
      <w:pPr>
        <w:spacing w:line="360" w:lineRule="auto"/>
        <w:ind w:firstLine="720"/>
      </w:pPr>
      <w:r>
        <w:rPr>
          <w:szCs w:val="24"/>
        </w:rPr>
        <w:t>Staff</w:t>
      </w:r>
      <w:r w:rsidR="00106E7C">
        <w:rPr>
          <w:szCs w:val="24"/>
        </w:rPr>
        <w:t xml:space="preserve"> </w:t>
      </w:r>
      <w:r>
        <w:rPr>
          <w:szCs w:val="24"/>
        </w:rPr>
        <w:t>proposes the following procedural schedule for the continued processing of this application:</w:t>
      </w:r>
    </w:p>
    <w:tbl>
      <w:tblPr>
        <w:tblStyle w:val="TableGrid"/>
        <w:tblW w:w="0" w:type="auto"/>
        <w:tblLayout w:type="fixed"/>
        <w:tblCellMar>
          <w:top w:w="2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AE2F3D" w14:paraId="799DE579" w14:textId="77777777" w:rsidTr="0018236B">
        <w:trPr>
          <w:cantSplit/>
          <w:trHeight w:val="321"/>
        </w:trPr>
        <w:tc>
          <w:tcPr>
            <w:tcW w:w="4675" w:type="dxa"/>
            <w:vAlign w:val="center"/>
          </w:tcPr>
          <w:p w14:paraId="450A85C5" w14:textId="77777777" w:rsidR="00AE2F3D" w:rsidRPr="00B45EF1" w:rsidRDefault="00AE2F3D" w:rsidP="0018236B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  <w:vAlign w:val="bottom"/>
          </w:tcPr>
          <w:p w14:paraId="3FBABAD2" w14:textId="77777777" w:rsidR="00AE2F3D" w:rsidRPr="00B45EF1" w:rsidRDefault="00AE2F3D" w:rsidP="0018236B">
            <w:pPr>
              <w:keepNext/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Date</w:t>
            </w:r>
          </w:p>
        </w:tc>
      </w:tr>
      <w:tr w:rsidR="00AE2F3D" w14:paraId="5F0D1BE5" w14:textId="77777777" w:rsidTr="0018236B">
        <w:trPr>
          <w:cantSplit/>
        </w:trPr>
        <w:tc>
          <w:tcPr>
            <w:tcW w:w="4675" w:type="dxa"/>
          </w:tcPr>
          <w:p w14:paraId="39795555" w14:textId="77777777" w:rsidR="00AE2F3D" w:rsidRDefault="00AE2F3D" w:rsidP="0018236B">
            <w:pPr>
              <w:keepNext/>
              <w:rPr>
                <w:szCs w:val="24"/>
              </w:rPr>
            </w:pPr>
            <w:r>
              <w:rPr>
                <w:rFonts w:eastAsia="Calibri"/>
                <w:szCs w:val="24"/>
              </w:rPr>
              <w:t>Deadline for intervention</w:t>
            </w:r>
          </w:p>
        </w:tc>
        <w:tc>
          <w:tcPr>
            <w:tcW w:w="4675" w:type="dxa"/>
            <w:vAlign w:val="center"/>
          </w:tcPr>
          <w:p w14:paraId="7ECB79D0" w14:textId="4CA66987" w:rsidR="00AE2F3D" w:rsidRDefault="00FA4A25" w:rsidP="0018236B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May </w:t>
            </w:r>
            <w:r w:rsidR="00156F0C">
              <w:rPr>
                <w:rFonts w:eastAsia="Calibri"/>
                <w:szCs w:val="24"/>
              </w:rPr>
              <w:t>3</w:t>
            </w:r>
            <w:r w:rsidR="00F84F12">
              <w:rPr>
                <w:rFonts w:eastAsia="Calibri"/>
                <w:szCs w:val="24"/>
              </w:rPr>
              <w:t>, 2022</w:t>
            </w:r>
          </w:p>
        </w:tc>
      </w:tr>
      <w:tr w:rsidR="00AE2F3D" w14:paraId="2AC07608" w14:textId="77777777" w:rsidTr="0018236B">
        <w:trPr>
          <w:cantSplit/>
        </w:trPr>
        <w:tc>
          <w:tcPr>
            <w:tcW w:w="4675" w:type="dxa"/>
          </w:tcPr>
          <w:p w14:paraId="14F3F96F" w14:textId="77777777" w:rsidR="00AE2F3D" w:rsidRDefault="00AE2F3D" w:rsidP="0018236B">
            <w:pPr>
              <w:keepNext/>
              <w:rPr>
                <w:szCs w:val="24"/>
              </w:rPr>
            </w:pPr>
            <w:r>
              <w:rPr>
                <w:szCs w:val="24"/>
              </w:rPr>
              <w:t>Deadline for Commission Staff to provide final maps, certificates, and tariffs (if applicable) to Applicants</w:t>
            </w:r>
          </w:p>
        </w:tc>
        <w:tc>
          <w:tcPr>
            <w:tcW w:w="4675" w:type="dxa"/>
            <w:vAlign w:val="center"/>
          </w:tcPr>
          <w:p w14:paraId="6EB4D79C" w14:textId="0EEE6048" w:rsidR="00AE2F3D" w:rsidRDefault="003079DE" w:rsidP="0018236B">
            <w:pPr>
              <w:keepNext/>
              <w:spacing w:line="360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>June 2</w:t>
            </w:r>
            <w:r w:rsidR="00F84F12">
              <w:rPr>
                <w:rFonts w:eastAsia="Calibri"/>
                <w:szCs w:val="24"/>
              </w:rPr>
              <w:t>, 2022</w:t>
            </w:r>
          </w:p>
        </w:tc>
      </w:tr>
      <w:tr w:rsidR="00AE2F3D" w14:paraId="135CA10E" w14:textId="77777777" w:rsidTr="0018236B">
        <w:trPr>
          <w:cantSplit/>
        </w:trPr>
        <w:tc>
          <w:tcPr>
            <w:tcW w:w="4675" w:type="dxa"/>
          </w:tcPr>
          <w:p w14:paraId="347CDC36" w14:textId="77777777" w:rsidR="00AE2F3D" w:rsidRDefault="00AE2F3D" w:rsidP="0018236B">
            <w:pPr>
              <w:keepNext/>
              <w:rPr>
                <w:szCs w:val="24"/>
              </w:rPr>
            </w:pPr>
            <w:r>
              <w:rPr>
                <w:szCs w:val="24"/>
              </w:rPr>
              <w:t>Deadline for Applicants to file signed consent forms with the Commission</w:t>
            </w:r>
          </w:p>
        </w:tc>
        <w:tc>
          <w:tcPr>
            <w:tcW w:w="4675" w:type="dxa"/>
            <w:vAlign w:val="center"/>
          </w:tcPr>
          <w:p w14:paraId="3518CC26" w14:textId="3FA4260F" w:rsidR="00AE2F3D" w:rsidRDefault="003079DE" w:rsidP="0018236B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16</w:t>
            </w:r>
            <w:r w:rsidR="00F84F12">
              <w:rPr>
                <w:rFonts w:eastAsia="Calibri"/>
                <w:szCs w:val="24"/>
              </w:rPr>
              <w:t>, 2022</w:t>
            </w:r>
          </w:p>
        </w:tc>
      </w:tr>
      <w:tr w:rsidR="00AE2F3D" w14:paraId="60B8D7FA" w14:textId="77777777" w:rsidTr="0018236B">
        <w:trPr>
          <w:cantSplit/>
        </w:trPr>
        <w:tc>
          <w:tcPr>
            <w:tcW w:w="4675" w:type="dxa"/>
          </w:tcPr>
          <w:p w14:paraId="639B41FE" w14:textId="77777777" w:rsidR="00AE2F3D" w:rsidRDefault="00AE2F3D" w:rsidP="0018236B">
            <w:pPr>
              <w:keepNext/>
              <w:rPr>
                <w:szCs w:val="24"/>
              </w:rPr>
            </w:pPr>
            <w:r>
              <w:rPr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4675" w:type="dxa"/>
            <w:vAlign w:val="center"/>
          </w:tcPr>
          <w:p w14:paraId="563F980C" w14:textId="37E86783" w:rsidR="00AE2F3D" w:rsidRDefault="003079DE" w:rsidP="0018236B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June 30</w:t>
            </w:r>
            <w:r w:rsidR="00F84F12">
              <w:rPr>
                <w:rFonts w:eastAsia="Calibri"/>
                <w:szCs w:val="24"/>
              </w:rPr>
              <w:t>, 2022</w:t>
            </w:r>
          </w:p>
        </w:tc>
      </w:tr>
      <w:tr w:rsidR="00AE2F3D" w14:paraId="1DAC69C5" w14:textId="77777777" w:rsidTr="0018236B">
        <w:trPr>
          <w:cantSplit/>
        </w:trPr>
        <w:tc>
          <w:tcPr>
            <w:tcW w:w="4675" w:type="dxa"/>
          </w:tcPr>
          <w:p w14:paraId="2E4286EF" w14:textId="77777777" w:rsidR="00AE2F3D" w:rsidRDefault="00AE2F3D" w:rsidP="0018236B">
            <w:pPr>
              <w:keepNext/>
              <w:rPr>
                <w:szCs w:val="24"/>
              </w:rPr>
            </w:pPr>
            <w:r w:rsidRPr="00DD3648">
              <w:rPr>
                <w:szCs w:val="24"/>
              </w:rPr>
              <w:t>If no hearing is requested, deadline for the parties to file joint proposed findings of fact</w:t>
            </w:r>
            <w:r>
              <w:rPr>
                <w:szCs w:val="24"/>
              </w:rPr>
              <w:t xml:space="preserve"> </w:t>
            </w:r>
            <w:r w:rsidRPr="00DD3648">
              <w:rPr>
                <w:szCs w:val="24"/>
              </w:rPr>
              <w:t>and conclusions of law</w:t>
            </w:r>
          </w:p>
        </w:tc>
        <w:tc>
          <w:tcPr>
            <w:tcW w:w="4675" w:type="dxa"/>
            <w:vAlign w:val="center"/>
          </w:tcPr>
          <w:p w14:paraId="493F54FE" w14:textId="476992D1" w:rsidR="00AE2F3D" w:rsidRDefault="001C0C63" w:rsidP="0018236B">
            <w:pPr>
              <w:keepNext/>
              <w:spacing w:line="360" w:lineRule="auto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July</w:t>
            </w:r>
            <w:r w:rsidR="00156F0C">
              <w:rPr>
                <w:rFonts w:eastAsia="Calibri"/>
                <w:szCs w:val="24"/>
              </w:rPr>
              <w:t xml:space="preserve"> 14</w:t>
            </w:r>
            <w:r w:rsidR="00F84F12">
              <w:rPr>
                <w:rFonts w:eastAsia="Calibri"/>
                <w:szCs w:val="24"/>
              </w:rPr>
              <w:t>, 2022</w:t>
            </w:r>
          </w:p>
        </w:tc>
      </w:tr>
    </w:tbl>
    <w:p w14:paraId="23C09711" w14:textId="77777777" w:rsidR="00EF61F5" w:rsidRPr="00084F73" w:rsidRDefault="00EF61F5" w:rsidP="00EF61F5">
      <w:pPr>
        <w:spacing w:line="360" w:lineRule="auto"/>
        <w:jc w:val="left"/>
        <w:rPr>
          <w:szCs w:val="24"/>
        </w:rPr>
      </w:pPr>
    </w:p>
    <w:p w14:paraId="2E703ACC" w14:textId="4176E6F8" w:rsidR="00EF61F5" w:rsidRPr="00084F73" w:rsidRDefault="00EF61F5" w:rsidP="00EF61F5">
      <w:pPr>
        <w:numPr>
          <w:ilvl w:val="0"/>
          <w:numId w:val="23"/>
        </w:numPr>
        <w:spacing w:line="360" w:lineRule="auto"/>
        <w:ind w:left="630"/>
        <w:jc w:val="center"/>
        <w:rPr>
          <w:b/>
        </w:rPr>
      </w:pPr>
      <w:r w:rsidRPr="00084F73">
        <w:rPr>
          <w:b/>
        </w:rPr>
        <w:t>CONCLUSION</w:t>
      </w:r>
    </w:p>
    <w:p w14:paraId="25B79FDA" w14:textId="7AF0A3F0" w:rsidR="00EF61F5" w:rsidRPr="00084F73" w:rsidRDefault="00A61B3B" w:rsidP="00A61B3B">
      <w:pPr>
        <w:spacing w:line="360" w:lineRule="auto"/>
        <w:ind w:firstLine="720"/>
      </w:pPr>
      <w:r w:rsidRPr="00A61B3B">
        <w:t>Staff respectfully requests the issuance of an order consistent with the foregoing recommendation.</w:t>
      </w:r>
    </w:p>
    <w:p w14:paraId="66564CD1" w14:textId="77777777" w:rsidR="00A61B3B" w:rsidRDefault="00A61B3B">
      <w:pPr>
        <w:jc w:val="left"/>
      </w:pPr>
      <w:r>
        <w:br w:type="page"/>
      </w:r>
    </w:p>
    <w:p w14:paraId="3BEFE9CE" w14:textId="3463E292" w:rsidR="00453823" w:rsidRPr="00084F73" w:rsidRDefault="009D056C" w:rsidP="00E57BC8">
      <w:pPr>
        <w:pStyle w:val="Normaldouble"/>
      </w:pPr>
      <w:r w:rsidRPr="00084F73">
        <w:lastRenderedPageBreak/>
        <w:t>Dated</w:t>
      </w:r>
      <w:r w:rsidR="00453823" w:rsidRPr="00084F73">
        <w:t xml:space="preserve">: </w:t>
      </w:r>
      <w:r w:rsidRPr="00084F73">
        <w:t xml:space="preserve"> </w:t>
      </w:r>
      <w:r w:rsidR="001028D5" w:rsidRPr="00084F73">
        <w:fldChar w:fldCharType="begin"/>
      </w:r>
      <w:r w:rsidR="001028D5" w:rsidRPr="00084F73">
        <w:instrText xml:space="preserve"> DATE \@ "MMMM d, yyyy" </w:instrText>
      </w:r>
      <w:r w:rsidR="001028D5" w:rsidRPr="00084F73">
        <w:fldChar w:fldCharType="separate"/>
      </w:r>
      <w:r w:rsidR="00106E7C">
        <w:rPr>
          <w:noProof/>
        </w:rPr>
        <w:t>April 1, 2022</w:t>
      </w:r>
      <w:r w:rsidR="001028D5" w:rsidRPr="00084F73">
        <w:fldChar w:fldCharType="end"/>
      </w:r>
    </w:p>
    <w:p w14:paraId="7DE95ECC" w14:textId="3DC1567F" w:rsidR="002A360E" w:rsidRPr="00084F73" w:rsidRDefault="002A360E" w:rsidP="00653751">
      <w:pPr>
        <w:pStyle w:val="Normaldouble"/>
        <w:ind w:left="4320"/>
      </w:pPr>
      <w:r w:rsidRPr="00084F73">
        <w:t xml:space="preserve">Respectfully </w:t>
      </w:r>
      <w:r w:rsidR="004F0AC4" w:rsidRPr="00084F73">
        <w:t>s</w:t>
      </w:r>
      <w:r w:rsidRPr="00084F73">
        <w:t>ubmitted,</w:t>
      </w:r>
    </w:p>
    <w:p w14:paraId="7CE6A594" w14:textId="77777777" w:rsidR="00FB7C03" w:rsidRPr="00084F73" w:rsidRDefault="00FB7C03" w:rsidP="00555A43">
      <w:pPr>
        <w:ind w:left="4320"/>
        <w:contextualSpacing/>
        <w:jc w:val="left"/>
        <w:rPr>
          <w:b/>
          <w:szCs w:val="24"/>
        </w:rPr>
      </w:pPr>
      <w:r w:rsidRPr="00084F73">
        <w:rPr>
          <w:b/>
          <w:szCs w:val="24"/>
        </w:rPr>
        <w:t>PUBLIC UTILITY COMMISSION OF TEXAS LEGAL DIVISION</w:t>
      </w:r>
    </w:p>
    <w:p w14:paraId="376B0724" w14:textId="77777777" w:rsidR="00FB7C03" w:rsidRPr="00084F73" w:rsidRDefault="00FB7C03" w:rsidP="00653751">
      <w:pPr>
        <w:pStyle w:val="Normaldouble"/>
        <w:spacing w:line="240" w:lineRule="auto"/>
        <w:ind w:left="4320"/>
      </w:pPr>
    </w:p>
    <w:p w14:paraId="7E093D96" w14:textId="6FFE7D81" w:rsidR="00712486" w:rsidRPr="00084F73" w:rsidRDefault="0051669D" w:rsidP="00305CF0">
      <w:pPr>
        <w:ind w:left="4320"/>
        <w:contextualSpacing/>
        <w:rPr>
          <w:szCs w:val="24"/>
        </w:rPr>
      </w:pPr>
      <w:r>
        <w:rPr>
          <w:szCs w:val="24"/>
        </w:rPr>
        <w:t>Keith Rogas</w:t>
      </w:r>
    </w:p>
    <w:p w14:paraId="438C91A3" w14:textId="1D61E9B8" w:rsidR="00712486" w:rsidRPr="00084F73" w:rsidRDefault="00712486" w:rsidP="00305CF0">
      <w:pPr>
        <w:ind w:left="4320"/>
        <w:contextualSpacing/>
        <w:rPr>
          <w:szCs w:val="24"/>
        </w:rPr>
      </w:pPr>
      <w:r w:rsidRPr="00084F73">
        <w:rPr>
          <w:szCs w:val="24"/>
        </w:rPr>
        <w:t>Division Director</w:t>
      </w:r>
    </w:p>
    <w:p w14:paraId="02BBF4A8" w14:textId="77777777" w:rsidR="00712486" w:rsidRPr="00084F73" w:rsidRDefault="00712486" w:rsidP="00712486">
      <w:pPr>
        <w:contextualSpacing/>
        <w:rPr>
          <w:szCs w:val="24"/>
        </w:rPr>
      </w:pPr>
    </w:p>
    <w:p w14:paraId="73DEED5D" w14:textId="77777777" w:rsidR="00B96EB7" w:rsidRDefault="00B96EB7" w:rsidP="00B96EB7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Sneha Patel</w:t>
      </w:r>
    </w:p>
    <w:p w14:paraId="4A450F82" w14:textId="77777777" w:rsidR="00B96EB7" w:rsidRDefault="00B96EB7" w:rsidP="00B96EB7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670B87B" w14:textId="77777777" w:rsidR="00B96EB7" w:rsidRDefault="00B96EB7" w:rsidP="00B96EB7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D6220BF" w14:textId="77777777" w:rsidR="00B96EB7" w:rsidRDefault="00B96EB7" w:rsidP="00B96EB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616AAE8" w14:textId="77777777" w:rsidR="008562A5" w:rsidRPr="008562A5" w:rsidRDefault="008562A5" w:rsidP="008562A5">
      <w:pPr>
        <w:keepNext/>
        <w:overflowPunct w:val="0"/>
        <w:autoSpaceDE w:val="0"/>
        <w:autoSpaceDN w:val="0"/>
        <w:adjustRightInd w:val="0"/>
        <w:jc w:val="left"/>
        <w:textAlignment w:val="baseline"/>
      </w:pPr>
      <w:bookmarkStart w:id="1" w:name="_Hlk18478744"/>
      <w:bookmarkStart w:id="2" w:name="_Hlk34050384"/>
      <w:r w:rsidRPr="008562A5">
        <w:tab/>
      </w:r>
      <w:r w:rsidRPr="008562A5">
        <w:tab/>
      </w:r>
      <w:r w:rsidRPr="008562A5">
        <w:tab/>
      </w:r>
      <w:r w:rsidRPr="008562A5">
        <w:tab/>
      </w:r>
      <w:r w:rsidRPr="008562A5">
        <w:tab/>
      </w:r>
      <w:r w:rsidRPr="008562A5">
        <w:tab/>
      </w:r>
      <w:r w:rsidRPr="008562A5">
        <w:rPr>
          <w:u w:val="single"/>
        </w:rPr>
        <w:t>/s/ John Harrison</w:t>
      </w:r>
      <w:r w:rsidRPr="008562A5">
        <w:t>_________</w:t>
      </w:r>
    </w:p>
    <w:p w14:paraId="26B041C2" w14:textId="77777777" w:rsidR="00B96EB7" w:rsidRDefault="00B96EB7" w:rsidP="00B96EB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1"/>
    </w:p>
    <w:bookmarkEnd w:id="2"/>
    <w:p w14:paraId="52D77ED3" w14:textId="77777777" w:rsidR="00B96EB7" w:rsidRDefault="00B96EB7" w:rsidP="00B96EB7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1FE13F86" w14:textId="2ADDF9A0" w:rsidR="00B96EB7" w:rsidRPr="00CC2540" w:rsidRDefault="00B96EB7" w:rsidP="00B96EB7">
      <w:pPr>
        <w:ind w:left="4320"/>
        <w:rPr>
          <w:szCs w:val="24"/>
        </w:rPr>
      </w:pPr>
      <w:bookmarkStart w:id="3" w:name="_Hlk65663267"/>
      <w:r w:rsidRPr="00CC2540">
        <w:rPr>
          <w:szCs w:val="24"/>
        </w:rPr>
        <w:t>Jenna Keller</w:t>
      </w:r>
    </w:p>
    <w:bookmarkEnd w:id="3"/>
    <w:p w14:paraId="1F4EB7AC" w14:textId="77777777" w:rsidR="00B96EB7" w:rsidRPr="00CC2540" w:rsidRDefault="00B96EB7" w:rsidP="00B96EB7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30294C34" w14:textId="29E8F99B" w:rsidR="00B96EB7" w:rsidRDefault="00B96EB7" w:rsidP="00B96EB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t>1701 N. Congress Avenue</w:t>
      </w:r>
    </w:p>
    <w:p w14:paraId="3B5D41C7" w14:textId="77777777" w:rsidR="00B96EB7" w:rsidRDefault="00B96EB7" w:rsidP="00B96EB7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B155CD" w14:textId="77777777" w:rsidR="00B96EB7" w:rsidRDefault="00B96EB7" w:rsidP="00B96EB7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535392B" w14:textId="77777777" w:rsidR="00B96EB7" w:rsidRDefault="00B96EB7" w:rsidP="00B96EB7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25DEFA18" w14:textId="77777777" w:rsidR="00B96EB7" w:rsidRDefault="00B96EB7" w:rsidP="00B96EB7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62D2B87" w14:textId="77777777" w:rsidR="00B96EB7" w:rsidRDefault="00B96EB7" w:rsidP="00B96EB7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3569A910" w14:textId="6340961E" w:rsidR="00712486" w:rsidRPr="00084F73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27B4613B" w:rsidR="00712486" w:rsidRPr="00084F73" w:rsidRDefault="00712486" w:rsidP="00712486">
      <w:pPr>
        <w:rPr>
          <w:b/>
          <w:bCs/>
          <w:caps/>
          <w:szCs w:val="24"/>
        </w:rPr>
      </w:pPr>
    </w:p>
    <w:p w14:paraId="4E02E954" w14:textId="77777777" w:rsidR="003024C4" w:rsidRPr="00084F73" w:rsidRDefault="003024C4" w:rsidP="00712486">
      <w:pPr>
        <w:rPr>
          <w:b/>
          <w:bCs/>
          <w:caps/>
          <w:szCs w:val="24"/>
        </w:rPr>
      </w:pPr>
    </w:p>
    <w:p w14:paraId="384394B1" w14:textId="617AED06" w:rsidR="00712486" w:rsidRPr="00084F73" w:rsidRDefault="00712486" w:rsidP="00712486">
      <w:pPr>
        <w:pStyle w:val="Docketnumber"/>
        <w:rPr>
          <w:sz w:val="24"/>
          <w:szCs w:val="24"/>
        </w:rPr>
      </w:pPr>
      <w:r w:rsidRPr="00084F73">
        <w:rPr>
          <w:sz w:val="24"/>
          <w:szCs w:val="24"/>
        </w:rPr>
        <w:t xml:space="preserve">DOCKET NO. </w:t>
      </w:r>
      <w:r w:rsidR="00B96EB7">
        <w:rPr>
          <w:sz w:val="24"/>
          <w:szCs w:val="24"/>
        </w:rPr>
        <w:t>53297</w:t>
      </w:r>
    </w:p>
    <w:p w14:paraId="13AC111C" w14:textId="77777777" w:rsidR="00712486" w:rsidRPr="00084F73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084F73" w:rsidRDefault="00712486" w:rsidP="00712486">
      <w:pPr>
        <w:jc w:val="center"/>
        <w:rPr>
          <w:b/>
          <w:szCs w:val="24"/>
        </w:rPr>
      </w:pPr>
      <w:r w:rsidRPr="00084F73">
        <w:rPr>
          <w:b/>
          <w:szCs w:val="24"/>
        </w:rPr>
        <w:t>CERTIFICATE OF SERVICE</w:t>
      </w:r>
    </w:p>
    <w:p w14:paraId="1FAA70EA" w14:textId="77777777" w:rsidR="00712486" w:rsidRPr="00084F73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00331A6A" w:rsidR="00712486" w:rsidRPr="00084F73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84F73">
        <w:rPr>
          <w:szCs w:val="24"/>
        </w:rPr>
        <w:t>I</w:t>
      </w:r>
      <w:r w:rsidRPr="00084F73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084F73">
        <w:rPr>
          <w:szCs w:val="24"/>
        </w:rPr>
        <w:t xml:space="preserve"> </w:t>
      </w:r>
      <w:r w:rsidRPr="00084F73">
        <w:rPr>
          <w:szCs w:val="24"/>
        </w:rPr>
        <w:fldChar w:fldCharType="begin"/>
      </w:r>
      <w:r w:rsidRPr="00084F73">
        <w:rPr>
          <w:szCs w:val="24"/>
        </w:rPr>
        <w:instrText xml:space="preserve"> DATE \@ "MMMM d, yyyy" </w:instrText>
      </w:r>
      <w:r w:rsidRPr="00084F73">
        <w:rPr>
          <w:szCs w:val="24"/>
        </w:rPr>
        <w:fldChar w:fldCharType="separate"/>
      </w:r>
      <w:r w:rsidR="00106E7C">
        <w:rPr>
          <w:noProof/>
          <w:szCs w:val="24"/>
        </w:rPr>
        <w:t>April 1, 2022</w:t>
      </w:r>
      <w:r w:rsidRPr="00084F73">
        <w:rPr>
          <w:szCs w:val="24"/>
        </w:rPr>
        <w:fldChar w:fldCharType="end"/>
      </w:r>
      <w:r w:rsidRPr="00084F73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84F73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218D59D3" w14:textId="77777777" w:rsidR="008562A5" w:rsidRPr="008562A5" w:rsidRDefault="008562A5" w:rsidP="008562A5">
      <w:pPr>
        <w:keepNext/>
        <w:overflowPunct w:val="0"/>
        <w:autoSpaceDE w:val="0"/>
        <w:autoSpaceDN w:val="0"/>
        <w:adjustRightInd w:val="0"/>
        <w:jc w:val="left"/>
        <w:textAlignment w:val="baseline"/>
      </w:pPr>
      <w:r w:rsidRPr="008562A5">
        <w:tab/>
      </w:r>
      <w:r w:rsidRPr="008562A5">
        <w:tab/>
      </w:r>
      <w:r w:rsidRPr="008562A5">
        <w:tab/>
      </w:r>
      <w:r w:rsidRPr="008562A5">
        <w:tab/>
      </w:r>
      <w:r w:rsidRPr="008562A5">
        <w:tab/>
      </w:r>
      <w:r w:rsidRPr="008562A5">
        <w:tab/>
      </w:r>
      <w:r w:rsidRPr="008562A5">
        <w:rPr>
          <w:u w:val="single"/>
        </w:rPr>
        <w:t>/s/ John Harrison</w:t>
      </w:r>
      <w:r w:rsidRPr="008562A5">
        <w:t>_________</w:t>
      </w:r>
    </w:p>
    <w:p w14:paraId="22C096EE" w14:textId="77777777" w:rsidR="00B96EB7" w:rsidRDefault="00B96EB7" w:rsidP="00B96EB7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p w14:paraId="6F2AA33F" w14:textId="66B41701" w:rsidR="00C82C8B" w:rsidRPr="00357CB2" w:rsidRDefault="00C82C8B" w:rsidP="00B96EB7">
      <w:pPr>
        <w:keepNext/>
        <w:ind w:left="3600" w:firstLine="720"/>
        <w:rPr>
          <w:rFonts w:eastAsia="Calibri"/>
          <w:szCs w:val="24"/>
        </w:rPr>
      </w:pPr>
    </w:p>
    <w:sectPr w:rsidR="00C82C8B" w:rsidRPr="00357CB2" w:rsidSect="00CD430C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6153F" w14:textId="77777777" w:rsidR="00F84F12" w:rsidRPr="00F84F12" w:rsidRDefault="00F84F12" w:rsidP="00F84F12">
    <w:pPr>
      <w:pStyle w:val="Header"/>
      <w:jc w:val="center"/>
      <w:rPr>
        <w:sz w:val="20"/>
      </w:rPr>
    </w:pPr>
    <w:r w:rsidRPr="00F84F12">
      <w:rPr>
        <w:sz w:val="20"/>
      </w:rPr>
      <w:t xml:space="preserve">Page </w:t>
    </w:r>
    <w:r w:rsidRPr="00F84F12">
      <w:rPr>
        <w:sz w:val="20"/>
      </w:rPr>
      <w:fldChar w:fldCharType="begin"/>
    </w:r>
    <w:r w:rsidRPr="00F84F12">
      <w:rPr>
        <w:sz w:val="20"/>
      </w:rPr>
      <w:instrText xml:space="preserve"> PAGE </w:instrText>
    </w:r>
    <w:r w:rsidRPr="00F84F12">
      <w:rPr>
        <w:sz w:val="20"/>
      </w:rPr>
      <w:fldChar w:fldCharType="separate"/>
    </w:r>
    <w:r w:rsidRPr="00F84F12">
      <w:rPr>
        <w:sz w:val="20"/>
      </w:rPr>
      <w:t>2</w:t>
    </w:r>
    <w:r w:rsidRPr="00F84F12">
      <w:rPr>
        <w:sz w:val="20"/>
      </w:rPr>
      <w:fldChar w:fldCharType="end"/>
    </w:r>
    <w:r w:rsidRPr="00F84F12">
      <w:rPr>
        <w:sz w:val="20"/>
      </w:rPr>
      <w:t xml:space="preserve"> of </w:t>
    </w:r>
    <w:r w:rsidRPr="00F84F12">
      <w:rPr>
        <w:sz w:val="20"/>
      </w:rPr>
      <w:fldChar w:fldCharType="begin"/>
    </w:r>
    <w:r w:rsidRPr="00F84F12">
      <w:rPr>
        <w:sz w:val="20"/>
      </w:rPr>
      <w:instrText xml:space="preserve"> NUMPAGES  </w:instrText>
    </w:r>
    <w:r w:rsidRPr="00F84F12">
      <w:rPr>
        <w:sz w:val="20"/>
      </w:rPr>
      <w:fldChar w:fldCharType="separate"/>
    </w:r>
    <w:r w:rsidRPr="00F84F12">
      <w:rPr>
        <w:sz w:val="20"/>
      </w:rPr>
      <w:t>3</w:t>
    </w:r>
    <w:r w:rsidRPr="00F84F12">
      <w:rPr>
        <w:sz w:val="20"/>
      </w:rPr>
      <w:fldChar w:fldCharType="end"/>
    </w:r>
  </w:p>
  <w:p w14:paraId="3816E508" w14:textId="4DDDCFC0" w:rsidR="00893351" w:rsidRPr="00893351" w:rsidRDefault="00893351">
    <w:pPr>
      <w:pStyle w:val="Footer"/>
      <w:jc w:val="center"/>
      <w:rPr>
        <w:sz w:val="20"/>
      </w:rPr>
    </w:pPr>
  </w:p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1"/>
  </w:num>
  <w:num w:numId="3">
    <w:abstractNumId w:val="7"/>
  </w:num>
  <w:num w:numId="4">
    <w:abstractNumId w:val="4"/>
  </w:num>
  <w:num w:numId="5">
    <w:abstractNumId w:val="18"/>
  </w:num>
  <w:num w:numId="6">
    <w:abstractNumId w:val="17"/>
  </w:num>
  <w:num w:numId="7">
    <w:abstractNumId w:val="8"/>
  </w:num>
  <w:num w:numId="8">
    <w:abstractNumId w:val="9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9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20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4F73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57B2"/>
    <w:rsid w:val="000C6AF9"/>
    <w:rsid w:val="000C7090"/>
    <w:rsid w:val="000D20F1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06E7C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56F0C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C63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4DB4"/>
    <w:rsid w:val="001E55D1"/>
    <w:rsid w:val="001F2D21"/>
    <w:rsid w:val="001F414B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1977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24C4"/>
    <w:rsid w:val="003033F1"/>
    <w:rsid w:val="00303A45"/>
    <w:rsid w:val="00305298"/>
    <w:rsid w:val="00305CF0"/>
    <w:rsid w:val="003079DE"/>
    <w:rsid w:val="003165AD"/>
    <w:rsid w:val="00316ABF"/>
    <w:rsid w:val="00320E5B"/>
    <w:rsid w:val="00332458"/>
    <w:rsid w:val="00334515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E7CCB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669D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6B42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D7495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5C3D"/>
    <w:rsid w:val="00606DED"/>
    <w:rsid w:val="006102D3"/>
    <w:rsid w:val="006105A0"/>
    <w:rsid w:val="00612E0D"/>
    <w:rsid w:val="00613F91"/>
    <w:rsid w:val="00615565"/>
    <w:rsid w:val="006159E0"/>
    <w:rsid w:val="0061677C"/>
    <w:rsid w:val="00621AF5"/>
    <w:rsid w:val="00624F9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152"/>
    <w:rsid w:val="006964B5"/>
    <w:rsid w:val="006A105D"/>
    <w:rsid w:val="006C2E8A"/>
    <w:rsid w:val="006C376D"/>
    <w:rsid w:val="006D13DF"/>
    <w:rsid w:val="006D2812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259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201B"/>
    <w:rsid w:val="00813959"/>
    <w:rsid w:val="008146C8"/>
    <w:rsid w:val="00827E46"/>
    <w:rsid w:val="00832BB7"/>
    <w:rsid w:val="00852598"/>
    <w:rsid w:val="00854779"/>
    <w:rsid w:val="00854EC6"/>
    <w:rsid w:val="00855A5A"/>
    <w:rsid w:val="008562A5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3B00"/>
    <w:rsid w:val="00996951"/>
    <w:rsid w:val="009A0B70"/>
    <w:rsid w:val="009A498F"/>
    <w:rsid w:val="009A6563"/>
    <w:rsid w:val="009A6AA5"/>
    <w:rsid w:val="009A7E13"/>
    <w:rsid w:val="009B0C68"/>
    <w:rsid w:val="009B0D86"/>
    <w:rsid w:val="009B1892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07AD8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1B3B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2F3D"/>
    <w:rsid w:val="00AE4383"/>
    <w:rsid w:val="00AE4F84"/>
    <w:rsid w:val="00AE597A"/>
    <w:rsid w:val="00AF3657"/>
    <w:rsid w:val="00B01365"/>
    <w:rsid w:val="00B1063A"/>
    <w:rsid w:val="00B12542"/>
    <w:rsid w:val="00B12A43"/>
    <w:rsid w:val="00B140FE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6EB7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430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48F"/>
    <w:rsid w:val="00DC20B8"/>
    <w:rsid w:val="00DC46F6"/>
    <w:rsid w:val="00DC60C5"/>
    <w:rsid w:val="00DD024A"/>
    <w:rsid w:val="00DD14FB"/>
    <w:rsid w:val="00DD3267"/>
    <w:rsid w:val="00DE2E28"/>
    <w:rsid w:val="00DE517A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66A9E"/>
    <w:rsid w:val="00E70834"/>
    <w:rsid w:val="00E72027"/>
    <w:rsid w:val="00E752FC"/>
    <w:rsid w:val="00E77066"/>
    <w:rsid w:val="00E770E2"/>
    <w:rsid w:val="00E87ACF"/>
    <w:rsid w:val="00EA1E82"/>
    <w:rsid w:val="00EA3677"/>
    <w:rsid w:val="00EA3D0E"/>
    <w:rsid w:val="00EA42E6"/>
    <w:rsid w:val="00EA5AE1"/>
    <w:rsid w:val="00EA70CA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EF61F5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F12"/>
    <w:rsid w:val="00F87258"/>
    <w:rsid w:val="00F9178E"/>
    <w:rsid w:val="00F94F2F"/>
    <w:rsid w:val="00FA12EA"/>
    <w:rsid w:val="00FA4A25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link w:val="Header"/>
    <w:uiPriority w:val="99"/>
    <w:rsid w:val="00CD430C"/>
    <w:rPr>
      <w:sz w:val="24"/>
    </w:rPr>
  </w:style>
  <w:style w:type="character" w:customStyle="1" w:styleId="Style1">
    <w:name w:val="Style1"/>
    <w:basedOn w:val="DefaultParagraphFont"/>
    <w:uiPriority w:val="1"/>
    <w:rsid w:val="00B96EB7"/>
    <w:rPr>
      <w:rFonts w:ascii="Times New Roman" w:hAnsi="Times New Roman"/>
      <w:color w:val="FF0000"/>
      <w:sz w:val="24"/>
    </w:rPr>
  </w:style>
  <w:style w:type="character" w:styleId="CommentReference">
    <w:name w:val="annotation reference"/>
    <w:basedOn w:val="DefaultParagraphFont"/>
    <w:rsid w:val="00624F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4F9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4F95"/>
  </w:style>
  <w:style w:type="paragraph" w:styleId="CommentSubject">
    <w:name w:val="annotation subject"/>
    <w:basedOn w:val="CommentText"/>
    <w:next w:val="CommentText"/>
    <w:link w:val="CommentSubjectChar"/>
    <w:rsid w:val="00624F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4F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2022-03-28T14:27:00Z</dcterms:created>
  <dcterms:modified xsi:type="dcterms:W3CDTF">2022-04-01T15:14:00Z</dcterms:modified>
</cp:coreProperties>
</file>